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9F3" w:rsidRDefault="008C69F3" w:rsidP="008C69F3">
      <w:pPr>
        <w:rPr>
          <w:rFonts w:asciiTheme="majorHAnsi" w:hAnsiTheme="majorHAnsi"/>
          <w:sz w:val="24"/>
          <w:szCs w:val="24"/>
          <w:lang w:val="lt-LT"/>
        </w:rPr>
      </w:pPr>
      <w:r>
        <w:rPr>
          <w:rFonts w:asciiTheme="majorHAnsi" w:hAnsiTheme="majorHAnsi"/>
          <w:sz w:val="24"/>
          <w:szCs w:val="24"/>
          <w:lang w:val="lt-LT"/>
        </w:rPr>
        <w:t>Dugnas (psl. 49-50)</w:t>
      </w:r>
    </w:p>
    <w:p w:rsidR="008C69F3" w:rsidRPr="00D44DDD" w:rsidRDefault="008C69F3" w:rsidP="008C69F3">
      <w:pPr>
        <w:rPr>
          <w:rFonts w:asciiTheme="majorHAnsi" w:hAnsiTheme="majorHAnsi"/>
          <w:sz w:val="24"/>
          <w:szCs w:val="24"/>
          <w:lang w:val="lt-LT"/>
        </w:rPr>
      </w:pPr>
      <w:r>
        <w:rPr>
          <w:rFonts w:asciiTheme="majorHAnsi" w:hAnsiTheme="majorHAnsi"/>
          <w:sz w:val="24"/>
          <w:szCs w:val="24"/>
          <w:lang w:val="lt-LT"/>
        </w:rPr>
        <w:t>Kuršių kelioninio laivo</w:t>
      </w:r>
      <w:r w:rsidRPr="00D44DDD">
        <w:rPr>
          <w:rFonts w:asciiTheme="majorHAnsi" w:hAnsiTheme="majorHAnsi"/>
          <w:sz w:val="24"/>
          <w:szCs w:val="24"/>
          <w:lang w:val="lt-LT"/>
        </w:rPr>
        <w:t xml:space="preserve"> statyba p</w:t>
      </w:r>
      <w:r>
        <w:rPr>
          <w:rFonts w:asciiTheme="majorHAnsi" w:hAnsiTheme="majorHAnsi"/>
          <w:sz w:val="24"/>
          <w:szCs w:val="24"/>
          <w:lang w:val="lt-LT"/>
        </w:rPr>
        <w:t>r</w:t>
      </w:r>
      <w:r w:rsidRPr="00D44DDD">
        <w:rPr>
          <w:rFonts w:asciiTheme="majorHAnsi" w:hAnsiTheme="majorHAnsi"/>
          <w:sz w:val="24"/>
          <w:szCs w:val="24"/>
          <w:lang w:val="lt-LT"/>
        </w:rPr>
        <w:t xml:space="preserve">asidėjo nuo dugno išklojimo, ant kurio tuomet klojamos </w:t>
      </w:r>
      <w:proofErr w:type="spellStart"/>
      <w:r w:rsidRPr="00D44DDD">
        <w:rPr>
          <w:rFonts w:asciiTheme="majorHAnsi" w:hAnsiTheme="majorHAnsi"/>
          <w:sz w:val="24"/>
          <w:szCs w:val="24"/>
          <w:lang w:val="lt-LT"/>
        </w:rPr>
        <w:t>grindlentės</w:t>
      </w:r>
      <w:proofErr w:type="spellEnd"/>
      <w:r w:rsidRPr="00D44DDD">
        <w:rPr>
          <w:rFonts w:asciiTheme="majorHAnsi" w:hAnsiTheme="majorHAnsi"/>
          <w:sz w:val="24"/>
          <w:szCs w:val="24"/>
          <w:lang w:val="lt-LT"/>
        </w:rPr>
        <w:t xml:space="preserve">, kurios Rytų Prūsijoje buvo vadinamos slenksčiais, ir statūs užlenkimai atitinkamai špantai uždedami ir užkalami. Dugnas buvo sudarytas iš šviežiai nukirstų, taip vadinamų „žalių“ </w:t>
      </w:r>
      <w:r w:rsidRPr="00D44DDD">
        <w:rPr>
          <w:rFonts w:asciiTheme="majorHAnsi" w:hAnsiTheme="majorHAnsi"/>
          <w:b/>
          <w:sz w:val="24"/>
          <w:szCs w:val="24"/>
          <w:lang w:val="lt-LT"/>
        </w:rPr>
        <w:t>pušų</w:t>
      </w:r>
      <w:r w:rsidRPr="00D44DDD">
        <w:rPr>
          <w:rFonts w:asciiTheme="majorHAnsi" w:hAnsiTheme="majorHAnsi"/>
          <w:sz w:val="24"/>
          <w:szCs w:val="24"/>
          <w:lang w:val="lt-LT"/>
        </w:rPr>
        <w:t xml:space="preserve">, kurių Rytų Prūsijoje aišku dažniau sutinkamos nei </w:t>
      </w:r>
      <w:r w:rsidRPr="00D44DDD">
        <w:rPr>
          <w:rFonts w:asciiTheme="majorHAnsi" w:hAnsiTheme="majorHAnsi"/>
          <w:b/>
          <w:sz w:val="24"/>
          <w:szCs w:val="24"/>
          <w:lang w:val="lt-LT"/>
        </w:rPr>
        <w:t>eglės</w:t>
      </w:r>
      <w:r w:rsidRPr="00D44DDD">
        <w:rPr>
          <w:rFonts w:asciiTheme="majorHAnsi" w:hAnsiTheme="majorHAnsi"/>
          <w:sz w:val="24"/>
          <w:szCs w:val="24"/>
          <w:lang w:val="lt-LT"/>
        </w:rPr>
        <w:t xml:space="preserve">. Šis nesendintas medis buvo naudojamas pagal Helenos </w:t>
      </w:r>
      <w:proofErr w:type="spellStart"/>
      <w:r w:rsidRPr="00D44DDD">
        <w:rPr>
          <w:rFonts w:asciiTheme="majorHAnsi" w:hAnsiTheme="majorHAnsi"/>
          <w:sz w:val="24"/>
          <w:szCs w:val="24"/>
          <w:lang w:val="lt-LT"/>
        </w:rPr>
        <w:t>Adomeit</w:t>
      </w:r>
      <w:proofErr w:type="spellEnd"/>
      <w:r w:rsidRPr="00D44DDD">
        <w:rPr>
          <w:rFonts w:asciiTheme="majorHAnsi" w:hAnsiTheme="majorHAnsi"/>
          <w:sz w:val="24"/>
          <w:szCs w:val="24"/>
          <w:lang w:val="lt-LT"/>
        </w:rPr>
        <w:t xml:space="preserve"> žinias, tam kad pastatyti kaip galima labiau </w:t>
      </w:r>
      <w:proofErr w:type="spellStart"/>
      <w:r w:rsidRPr="00D44DDD">
        <w:rPr>
          <w:rFonts w:asciiTheme="majorHAnsi" w:hAnsiTheme="majorHAnsi"/>
          <w:sz w:val="24"/>
          <w:szCs w:val="24"/>
          <w:lang w:val="lt-LT"/>
        </w:rPr>
        <w:t>hermetiškesnį</w:t>
      </w:r>
      <w:proofErr w:type="spellEnd"/>
      <w:r w:rsidRPr="00D44DDD">
        <w:rPr>
          <w:rFonts w:asciiTheme="majorHAnsi" w:hAnsiTheme="majorHAnsi"/>
          <w:sz w:val="24"/>
          <w:szCs w:val="24"/>
          <w:lang w:val="lt-LT"/>
        </w:rPr>
        <w:t xml:space="preserve"> (</w:t>
      </w:r>
      <w:proofErr w:type="spellStart"/>
      <w:r w:rsidRPr="00D44DDD">
        <w:rPr>
          <w:rFonts w:asciiTheme="majorHAnsi" w:hAnsiTheme="majorHAnsi"/>
          <w:sz w:val="24"/>
          <w:szCs w:val="24"/>
          <w:lang w:val="lt-LT"/>
        </w:rPr>
        <w:t>nepralaidų)dugną</w:t>
      </w:r>
      <w:proofErr w:type="spellEnd"/>
      <w:r w:rsidRPr="00D44DDD">
        <w:rPr>
          <w:rFonts w:asciiTheme="majorHAnsi" w:hAnsiTheme="majorHAnsi"/>
          <w:sz w:val="24"/>
          <w:szCs w:val="24"/>
          <w:lang w:val="lt-LT"/>
        </w:rPr>
        <w:t>. To paaiškinimas yra biologinėje medienos sudėtyje, nes, mediniai rąstai (storio didesnio kaip 40 mm ir kurių plotis didesnis kaip 80 mm) sendinimo procese dėl džiūvimo medžio skaidulos susitraukia. Kai tokie rąstai galiausiai į vandenį patalpinami, vėl prisipildo vandens, nes ląsteliena vėl prisisiurbia vandens. Tai reiškia, kad pasendinti</w:t>
      </w:r>
      <w:r>
        <w:rPr>
          <w:rFonts w:asciiTheme="majorHAnsi" w:hAnsiTheme="majorHAnsi"/>
          <w:sz w:val="24"/>
          <w:szCs w:val="24"/>
          <w:lang w:val="lt-LT"/>
        </w:rPr>
        <w:t xml:space="preserve"> ir išdžiovinti rą</w:t>
      </w:r>
      <w:r w:rsidRPr="00D44DDD">
        <w:rPr>
          <w:rFonts w:asciiTheme="majorHAnsi" w:hAnsiTheme="majorHAnsi"/>
          <w:sz w:val="24"/>
          <w:szCs w:val="24"/>
          <w:lang w:val="lt-LT"/>
        </w:rPr>
        <w:t>stai, sudėti į ryšulį bus tinkamo dydžio, bet prisigėrę vandens taps per dideli, gali persikreipti ir taip sudėtą dugną atpalaiduoti arba net sulaužyti.</w:t>
      </w:r>
    </w:p>
    <w:p w:rsidR="008C69F3" w:rsidRDefault="008C69F3" w:rsidP="008C69F3">
      <w:pPr>
        <w:rPr>
          <w:rFonts w:asciiTheme="majorHAnsi" w:hAnsiTheme="majorHAnsi"/>
          <w:sz w:val="24"/>
          <w:szCs w:val="24"/>
          <w:lang w:val="lt-LT"/>
        </w:rPr>
      </w:pPr>
      <w:r w:rsidRPr="00693FAC">
        <w:rPr>
          <w:rFonts w:asciiTheme="majorHAnsi" w:hAnsiTheme="majorHAnsi"/>
          <w:sz w:val="24"/>
          <w:szCs w:val="24"/>
          <w:lang w:val="lt-LT"/>
        </w:rPr>
        <w:t xml:space="preserve">Kadangi „Maria“ buvo vandenyje </w:t>
      </w:r>
      <w:proofErr w:type="spellStart"/>
      <w:r w:rsidRPr="00693FAC">
        <w:rPr>
          <w:rFonts w:asciiTheme="majorHAnsi" w:hAnsiTheme="majorHAnsi"/>
          <w:sz w:val="24"/>
          <w:szCs w:val="24"/>
          <w:lang w:val="lt-LT"/>
        </w:rPr>
        <w:t>Wener</w:t>
      </w:r>
      <w:proofErr w:type="spellEnd"/>
      <w:r w:rsidRPr="00693FAC">
        <w:rPr>
          <w:rFonts w:asciiTheme="majorHAnsi" w:hAnsiTheme="majorHAnsi"/>
          <w:sz w:val="24"/>
          <w:szCs w:val="24"/>
          <w:lang w:val="lt-LT"/>
        </w:rPr>
        <w:t xml:space="preserve"> </w:t>
      </w:r>
      <w:proofErr w:type="spellStart"/>
      <w:r w:rsidRPr="00693FAC">
        <w:rPr>
          <w:rFonts w:asciiTheme="majorHAnsi" w:hAnsiTheme="majorHAnsi"/>
          <w:sz w:val="24"/>
          <w:szCs w:val="24"/>
          <w:lang w:val="lt-LT"/>
        </w:rPr>
        <w:t>Jaaeger</w:t>
      </w:r>
      <w:proofErr w:type="spellEnd"/>
      <w:r w:rsidRPr="00693FAC">
        <w:rPr>
          <w:rFonts w:asciiTheme="majorHAnsi" w:hAnsiTheme="majorHAnsi"/>
          <w:sz w:val="24"/>
          <w:szCs w:val="24"/>
          <w:lang w:val="lt-LT"/>
        </w:rPr>
        <w:t xml:space="preserve"> galėjo konstruktyviai dugno formą išaiškinti ne per išmatavimus, tačiau tik iš vidaus vėliau prie braižymo lentos. Šie išaiškinti duomenys buvo per savo žinių apie statybos būdus ir dokumentų sulyginimą su brolio ir sesers </w:t>
      </w:r>
      <w:proofErr w:type="spellStart"/>
      <w:r w:rsidRPr="00693FAC">
        <w:rPr>
          <w:rFonts w:asciiTheme="majorHAnsi" w:hAnsiTheme="majorHAnsi"/>
          <w:sz w:val="24"/>
          <w:szCs w:val="24"/>
          <w:lang w:val="lt-LT"/>
        </w:rPr>
        <w:t>Adomeit</w:t>
      </w:r>
      <w:proofErr w:type="spellEnd"/>
      <w:r w:rsidRPr="00693FAC">
        <w:rPr>
          <w:rFonts w:asciiTheme="majorHAnsi" w:hAnsiTheme="majorHAnsi"/>
          <w:sz w:val="24"/>
          <w:szCs w:val="24"/>
          <w:lang w:val="lt-LT"/>
        </w:rPr>
        <w:t xml:space="preserve"> žiniomis ir gautas tikrai tikslus paveikslas.</w:t>
      </w:r>
    </w:p>
    <w:p w:rsidR="008C69F3" w:rsidRDefault="008C69F3" w:rsidP="008C69F3">
      <w:pPr>
        <w:rPr>
          <w:rFonts w:asciiTheme="majorHAnsi" w:hAnsiTheme="majorHAnsi"/>
          <w:sz w:val="24"/>
          <w:szCs w:val="24"/>
          <w:lang w:val="lt-LT"/>
        </w:rPr>
      </w:pPr>
    </w:p>
    <w:p w:rsidR="008C69F3" w:rsidRPr="00693FAC" w:rsidRDefault="008C69F3" w:rsidP="008C69F3">
      <w:pPr>
        <w:rPr>
          <w:rFonts w:asciiTheme="majorHAnsi" w:hAnsiTheme="majorHAnsi"/>
          <w:sz w:val="24"/>
          <w:szCs w:val="24"/>
          <w:lang w:val="lt-LT"/>
        </w:rPr>
      </w:pPr>
    </w:p>
    <w:p w:rsidR="008C69F3" w:rsidRDefault="008C69F3" w:rsidP="008C69F3">
      <w:pPr>
        <w:rPr>
          <w:rFonts w:asciiTheme="majorHAnsi" w:hAnsiTheme="majorHAnsi"/>
          <w:sz w:val="24"/>
          <w:szCs w:val="24"/>
          <w:lang w:val="lt-LT"/>
        </w:rPr>
      </w:pPr>
      <w:r>
        <w:rPr>
          <w:rFonts w:asciiTheme="majorHAnsi" w:hAnsiTheme="majorHAnsi"/>
          <w:sz w:val="24"/>
          <w:szCs w:val="24"/>
          <w:lang w:val="lt-LT"/>
        </w:rPr>
        <w:t>D</w:t>
      </w:r>
      <w:r w:rsidRPr="00693FAC">
        <w:rPr>
          <w:rFonts w:asciiTheme="majorHAnsi" w:hAnsiTheme="majorHAnsi"/>
          <w:sz w:val="24"/>
          <w:szCs w:val="24"/>
          <w:lang w:val="lt-LT"/>
        </w:rPr>
        <w:t xml:space="preserve">ugnas pagal </w:t>
      </w:r>
      <w:proofErr w:type="spellStart"/>
      <w:r w:rsidRPr="00693FAC">
        <w:rPr>
          <w:rFonts w:asciiTheme="majorHAnsi" w:hAnsiTheme="majorHAnsi"/>
          <w:sz w:val="24"/>
          <w:szCs w:val="24"/>
          <w:lang w:val="lt-LT"/>
        </w:rPr>
        <w:t>Adomeit</w:t>
      </w:r>
      <w:proofErr w:type="spellEnd"/>
      <w:r w:rsidRPr="00693FAC">
        <w:rPr>
          <w:rFonts w:asciiTheme="majorHAnsi" w:hAnsiTheme="majorHAnsi"/>
          <w:sz w:val="24"/>
          <w:szCs w:val="24"/>
          <w:lang w:val="lt-LT"/>
        </w:rPr>
        <w:t xml:space="preserve"> žinias buvo pakeltas. Iš ten buvo jis prie </w:t>
      </w:r>
      <w:proofErr w:type="spellStart"/>
      <w:r w:rsidRPr="00693FAC">
        <w:rPr>
          <w:rFonts w:asciiTheme="majorHAnsi" w:hAnsiTheme="majorHAnsi"/>
          <w:sz w:val="24"/>
          <w:szCs w:val="24"/>
          <w:lang w:val="lt-LT"/>
        </w:rPr>
        <w:t>forštevenio</w:t>
      </w:r>
      <w:proofErr w:type="spellEnd"/>
      <w:r w:rsidRPr="00693FAC">
        <w:rPr>
          <w:rFonts w:asciiTheme="majorHAnsi" w:hAnsiTheme="majorHAnsi"/>
          <w:sz w:val="24"/>
          <w:szCs w:val="24"/>
          <w:lang w:val="lt-LT"/>
        </w:rPr>
        <w:t xml:space="preserve"> apie 104,6 mm virš pagrindo. Šitas dugno pakilimas prieštarauja statybos aprašymams literatūroje, kurioje kaip charakteringą Kuršių kelionių </w:t>
      </w:r>
      <w:proofErr w:type="spellStart"/>
      <w:r w:rsidRPr="00693FAC">
        <w:rPr>
          <w:rFonts w:asciiTheme="majorHAnsi" w:hAnsiTheme="majorHAnsi"/>
          <w:sz w:val="24"/>
          <w:szCs w:val="24"/>
          <w:lang w:val="lt-LT"/>
        </w:rPr>
        <w:t>kūrėno</w:t>
      </w:r>
      <w:proofErr w:type="spellEnd"/>
      <w:r w:rsidRPr="00693FAC">
        <w:rPr>
          <w:rFonts w:asciiTheme="majorHAnsi" w:hAnsiTheme="majorHAnsi"/>
          <w:sz w:val="24"/>
          <w:szCs w:val="24"/>
          <w:lang w:val="lt-LT"/>
        </w:rPr>
        <w:t xml:space="preserve"> statymą</w:t>
      </w:r>
      <w:r>
        <w:rPr>
          <w:rFonts w:asciiTheme="majorHAnsi" w:hAnsiTheme="majorHAnsi"/>
          <w:sz w:val="24"/>
          <w:szCs w:val="24"/>
          <w:lang w:val="lt-LT"/>
        </w:rPr>
        <w:t xml:space="preserve"> mini neužkeltą dugną. Tikra yra, kad per dugno pakėlimą buvo ieškoma geresnių laivo judėjimo savybių. Galėjo taip pat būti, kad buvo kalbama apie vieną arba pavienius bandymus vieno arba nedaugelio vėlesnių laikų laivų statytojų bandymus. Taip pat negalima pasakyti, ar Marijos dugnas nuo pradžių buvo su pakeltu dugnu, ar buvo padaryti pakeitimai, kai 1928 laivas buvo beveik iš naujo perstatytas. Deja, atsakymo nerasime, nes nėra išlikusių brėžinių, su kuriais būtų galima palyginti.</w:t>
      </w:r>
    </w:p>
    <w:p w:rsidR="008C69F3" w:rsidRDefault="008C69F3" w:rsidP="008C69F3">
      <w:pPr>
        <w:rPr>
          <w:rFonts w:asciiTheme="majorHAnsi" w:hAnsiTheme="majorHAnsi"/>
          <w:sz w:val="24"/>
          <w:szCs w:val="24"/>
          <w:lang w:val="lt-LT"/>
        </w:rPr>
      </w:pPr>
      <w:r>
        <w:rPr>
          <w:rFonts w:asciiTheme="majorHAnsi" w:hAnsiTheme="majorHAnsi"/>
          <w:sz w:val="24"/>
          <w:szCs w:val="24"/>
          <w:lang w:val="lt-LT"/>
        </w:rPr>
        <w:t xml:space="preserve">„Marija“ dugnas buvo pastatytas iš </w:t>
      </w:r>
      <w:r w:rsidRPr="00662F1A">
        <w:rPr>
          <w:rFonts w:asciiTheme="majorHAnsi" w:hAnsiTheme="majorHAnsi"/>
          <w:sz w:val="24"/>
          <w:szCs w:val="24"/>
          <w:lang w:val="lt-LT"/>
        </w:rPr>
        <w:t>118mm</w:t>
      </w:r>
      <w:r>
        <w:rPr>
          <w:rFonts w:asciiTheme="majorHAnsi" w:hAnsiTheme="majorHAnsi"/>
          <w:sz w:val="24"/>
          <w:szCs w:val="24"/>
          <w:lang w:val="lt-LT"/>
        </w:rPr>
        <w:t xml:space="preserve"> storio rąstų,  kurie buvo tiek ilgi ir tiek platūs, kaip juos ir surinko (nukirto). Naudojamų lentų plotis statant „Marijos“ dugną ir denį buvo šiuo atžvilgiu nevienodas. </w:t>
      </w:r>
      <w:proofErr w:type="spellStart"/>
      <w:r>
        <w:rPr>
          <w:rFonts w:asciiTheme="majorHAnsi" w:hAnsiTheme="majorHAnsi"/>
          <w:sz w:val="24"/>
          <w:szCs w:val="24"/>
          <w:lang w:val="lt-LT"/>
        </w:rPr>
        <w:t>Werner</w:t>
      </w:r>
      <w:proofErr w:type="spellEnd"/>
      <w:r>
        <w:rPr>
          <w:rFonts w:asciiTheme="majorHAnsi" w:hAnsiTheme="majorHAnsi"/>
          <w:sz w:val="24"/>
          <w:szCs w:val="24"/>
          <w:lang w:val="lt-LT"/>
        </w:rPr>
        <w:t xml:space="preserve"> </w:t>
      </w:r>
      <w:proofErr w:type="spellStart"/>
      <w:r>
        <w:rPr>
          <w:rFonts w:asciiTheme="majorHAnsi" w:hAnsiTheme="majorHAnsi"/>
          <w:sz w:val="24"/>
          <w:szCs w:val="24"/>
          <w:lang w:val="lt-LT"/>
        </w:rPr>
        <w:t>Jaeger</w:t>
      </w:r>
      <w:proofErr w:type="spellEnd"/>
      <w:r>
        <w:rPr>
          <w:rFonts w:asciiTheme="majorHAnsi" w:hAnsiTheme="majorHAnsi"/>
          <w:sz w:val="24"/>
          <w:szCs w:val="24"/>
          <w:lang w:val="lt-LT"/>
        </w:rPr>
        <w:t xml:space="preserve"> aprašo jas kaip „kaip pakliuvo pločio“, nebuvo jokio konstruktyvaus pagrindo skirtingo pločio lentų</w:t>
      </w:r>
      <w:r w:rsidRPr="00F2672D">
        <w:rPr>
          <w:rFonts w:asciiTheme="majorHAnsi" w:hAnsiTheme="majorHAnsi"/>
          <w:sz w:val="24"/>
          <w:szCs w:val="24"/>
          <w:lang w:val="lt-LT"/>
        </w:rPr>
        <w:t xml:space="preserve"> </w:t>
      </w:r>
      <w:r>
        <w:rPr>
          <w:rFonts w:asciiTheme="majorHAnsi" w:hAnsiTheme="majorHAnsi"/>
          <w:sz w:val="24"/>
          <w:szCs w:val="24"/>
          <w:lang w:val="lt-LT"/>
        </w:rPr>
        <w:t xml:space="preserve">juostų rinkimuisi. Pagal </w:t>
      </w:r>
      <w:proofErr w:type="spellStart"/>
      <w:r>
        <w:rPr>
          <w:rFonts w:asciiTheme="majorHAnsi" w:hAnsiTheme="majorHAnsi"/>
          <w:sz w:val="24"/>
          <w:szCs w:val="24"/>
          <w:lang w:val="lt-LT"/>
        </w:rPr>
        <w:t>Jeagerio</w:t>
      </w:r>
      <w:proofErr w:type="spellEnd"/>
      <w:r>
        <w:rPr>
          <w:rFonts w:asciiTheme="majorHAnsi" w:hAnsiTheme="majorHAnsi"/>
          <w:sz w:val="24"/>
          <w:szCs w:val="24"/>
          <w:lang w:val="lt-LT"/>
        </w:rPr>
        <w:t xml:space="preserve"> paskaičiavimus lentų juostų plotis apima tarp </w:t>
      </w:r>
      <w:r w:rsidRPr="00356E34">
        <w:rPr>
          <w:rFonts w:asciiTheme="majorHAnsi" w:hAnsiTheme="majorHAnsi"/>
          <w:sz w:val="24"/>
          <w:szCs w:val="24"/>
          <w:lang w:val="lt-LT"/>
        </w:rPr>
        <w:t>295mm ir 350mm.</w:t>
      </w:r>
      <w:r>
        <w:rPr>
          <w:rFonts w:asciiTheme="majorHAnsi" w:hAnsiTheme="majorHAnsi"/>
          <w:sz w:val="24"/>
          <w:szCs w:val="24"/>
          <w:lang w:val="lt-LT"/>
        </w:rPr>
        <w:t xml:space="preserve"> Blogojoje dugno pusėje ant lentų net medžio žievė buvo, kurios, tiesa, gali sudaryti tik daugiausia vieną trečiąją rąsto storumo, kad dar užtikrintų pakankamą stabilumą. Jos privalėjo būti „išspraudytos“, į jų tarpus įkalant (suvarant) medinius pleištus. Išilginiai lentų sujungimai  yra daromi naudojant liežuvių formas, taip vadinamas „</w:t>
      </w:r>
      <w:proofErr w:type="spellStart"/>
      <w:r>
        <w:rPr>
          <w:rFonts w:asciiTheme="majorHAnsi" w:hAnsiTheme="majorHAnsi"/>
          <w:sz w:val="24"/>
          <w:szCs w:val="24"/>
          <w:lang w:val="lt-LT"/>
        </w:rPr>
        <w:t>trumpiuosius</w:t>
      </w:r>
      <w:proofErr w:type="spellEnd"/>
      <w:r>
        <w:rPr>
          <w:rFonts w:asciiTheme="majorHAnsi" w:hAnsiTheme="majorHAnsi"/>
          <w:sz w:val="24"/>
          <w:szCs w:val="24"/>
          <w:lang w:val="lt-LT"/>
        </w:rPr>
        <w:t xml:space="preserve"> sandorinius </w:t>
      </w:r>
      <w:proofErr w:type="spellStart"/>
      <w:r>
        <w:rPr>
          <w:rFonts w:asciiTheme="majorHAnsi" w:hAnsiTheme="majorHAnsi"/>
          <w:sz w:val="24"/>
          <w:szCs w:val="24"/>
          <w:lang w:val="lt-LT"/>
        </w:rPr>
        <w:t>andėklus</w:t>
      </w:r>
      <w:proofErr w:type="spellEnd"/>
      <w:r>
        <w:rPr>
          <w:rFonts w:asciiTheme="majorHAnsi" w:hAnsiTheme="majorHAnsi"/>
          <w:sz w:val="24"/>
          <w:szCs w:val="24"/>
          <w:lang w:val="lt-LT"/>
        </w:rPr>
        <w:t>“.</w:t>
      </w:r>
    </w:p>
    <w:p w:rsidR="008C69F3" w:rsidRPr="00356E34" w:rsidRDefault="008C69F3" w:rsidP="008C69F3">
      <w:pPr>
        <w:rPr>
          <w:rFonts w:asciiTheme="majorHAnsi" w:hAnsiTheme="majorHAnsi"/>
          <w:sz w:val="24"/>
          <w:szCs w:val="24"/>
          <w:lang w:val="lt-LT"/>
        </w:rPr>
      </w:pPr>
    </w:p>
    <w:p w:rsidR="008C69F3" w:rsidRDefault="008C69F3" w:rsidP="008C69F3">
      <w:pPr>
        <w:rPr>
          <w:rFonts w:asciiTheme="majorHAnsi" w:hAnsiTheme="majorHAnsi"/>
          <w:sz w:val="24"/>
          <w:szCs w:val="24"/>
          <w:lang w:val="lt-LT"/>
        </w:rPr>
      </w:pPr>
      <w:proofErr w:type="spellStart"/>
      <w:r>
        <w:rPr>
          <w:rFonts w:asciiTheme="majorHAnsi" w:hAnsiTheme="majorHAnsi"/>
          <w:sz w:val="24"/>
          <w:szCs w:val="24"/>
          <w:lang w:val="lt-LT"/>
        </w:rPr>
        <w:t>Špangautai</w:t>
      </w:r>
      <w:proofErr w:type="spellEnd"/>
      <w:r>
        <w:rPr>
          <w:rFonts w:asciiTheme="majorHAnsi" w:hAnsiTheme="majorHAnsi"/>
          <w:sz w:val="24"/>
          <w:szCs w:val="24"/>
          <w:lang w:val="lt-LT"/>
        </w:rPr>
        <w:t xml:space="preserve"> </w:t>
      </w:r>
      <w:proofErr w:type="spellStart"/>
      <w:r>
        <w:rPr>
          <w:rFonts w:asciiTheme="majorHAnsi" w:hAnsiTheme="majorHAnsi"/>
          <w:sz w:val="24"/>
          <w:szCs w:val="24"/>
          <w:lang w:val="lt-LT"/>
        </w:rPr>
        <w:t>k</w:t>
      </w:r>
      <w:r>
        <w:rPr>
          <w:rFonts w:asciiTheme="majorHAnsi" w:hAnsiTheme="majorHAnsi"/>
          <w:sz w:val="24"/>
          <w:szCs w:val="24"/>
          <w:lang w:val="lt-LT"/>
        </w:rPr>
        <w:t>ilsonas</w:t>
      </w:r>
      <w:proofErr w:type="spellEnd"/>
      <w:r>
        <w:rPr>
          <w:rFonts w:asciiTheme="majorHAnsi" w:hAnsiTheme="majorHAnsi"/>
          <w:sz w:val="24"/>
          <w:szCs w:val="24"/>
          <w:lang w:val="lt-LT"/>
        </w:rPr>
        <w:t xml:space="preserve"> </w:t>
      </w:r>
      <w:r>
        <w:rPr>
          <w:rFonts w:asciiTheme="majorHAnsi" w:hAnsiTheme="majorHAnsi"/>
          <w:sz w:val="24"/>
          <w:szCs w:val="24"/>
          <w:lang w:val="lt-LT"/>
        </w:rPr>
        <w:t>(51 psl.)</w:t>
      </w:r>
    </w:p>
    <w:p w:rsidR="008C69F3" w:rsidRPr="00C37CAC" w:rsidRDefault="008C69F3" w:rsidP="008C69F3">
      <w:pPr>
        <w:rPr>
          <w:rFonts w:asciiTheme="majorHAnsi" w:hAnsiTheme="majorHAnsi"/>
          <w:sz w:val="24"/>
          <w:szCs w:val="24"/>
          <w:lang w:val="lt-LT"/>
        </w:rPr>
      </w:pPr>
      <w:r>
        <w:rPr>
          <w:rFonts w:asciiTheme="majorHAnsi" w:hAnsiTheme="majorHAnsi"/>
          <w:sz w:val="24"/>
          <w:szCs w:val="24"/>
          <w:lang w:val="lt-LT"/>
        </w:rPr>
        <w:lastRenderedPageBreak/>
        <w:t xml:space="preserve"> Pirmiausia visi „Marijos“ dugno slenksčiai (</w:t>
      </w:r>
      <w:proofErr w:type="spellStart"/>
      <w:r>
        <w:rPr>
          <w:rFonts w:asciiTheme="majorHAnsi" w:hAnsiTheme="majorHAnsi"/>
          <w:sz w:val="24"/>
          <w:szCs w:val="24"/>
          <w:lang w:val="lt-LT"/>
        </w:rPr>
        <w:t>španhautai</w:t>
      </w:r>
      <w:proofErr w:type="spellEnd"/>
      <w:r>
        <w:rPr>
          <w:rFonts w:asciiTheme="majorHAnsi" w:hAnsiTheme="majorHAnsi"/>
          <w:sz w:val="24"/>
          <w:szCs w:val="24"/>
          <w:lang w:val="lt-LT"/>
        </w:rPr>
        <w:t>) buvo d</w:t>
      </w:r>
      <w:bookmarkStart w:id="0" w:name="_GoBack"/>
      <w:bookmarkEnd w:id="0"/>
      <w:r>
        <w:rPr>
          <w:rFonts w:asciiTheme="majorHAnsi" w:hAnsiTheme="majorHAnsi"/>
          <w:sz w:val="24"/>
          <w:szCs w:val="24"/>
          <w:lang w:val="lt-LT"/>
        </w:rPr>
        <w:t xml:space="preserve">aromi iš ąžuolo medienos. Tačiau jau perstatant laivą </w:t>
      </w:r>
      <w:r w:rsidRPr="007C3395">
        <w:rPr>
          <w:rFonts w:asciiTheme="majorHAnsi" w:hAnsiTheme="majorHAnsi"/>
          <w:sz w:val="24"/>
          <w:szCs w:val="24"/>
          <w:lang w:val="lt-LT"/>
        </w:rPr>
        <w:t>1928 metais dalis j</w:t>
      </w:r>
      <w:r>
        <w:rPr>
          <w:rFonts w:asciiTheme="majorHAnsi" w:hAnsiTheme="majorHAnsi"/>
          <w:sz w:val="24"/>
          <w:szCs w:val="24"/>
          <w:lang w:val="lt-LT"/>
        </w:rPr>
        <w:t xml:space="preserve">ų buvo (taip pat kaip kita dalis tris metus vėliau) pakeisti </w:t>
      </w:r>
      <w:proofErr w:type="spellStart"/>
      <w:r>
        <w:rPr>
          <w:rFonts w:asciiTheme="majorHAnsi" w:hAnsiTheme="majorHAnsi"/>
          <w:sz w:val="24"/>
          <w:szCs w:val="24"/>
          <w:lang w:val="lt-LT"/>
        </w:rPr>
        <w:t>geležinias</w:t>
      </w:r>
      <w:proofErr w:type="spellEnd"/>
      <w:r>
        <w:rPr>
          <w:rFonts w:asciiTheme="majorHAnsi" w:hAnsiTheme="majorHAnsi"/>
          <w:sz w:val="24"/>
          <w:szCs w:val="24"/>
          <w:lang w:val="lt-LT"/>
        </w:rPr>
        <w:t xml:space="preserve"> slenksčiais (žr. į paveiksliuką), kad sumažinti laivo svorį, nepakenkiant laivo stabilumui. Ąžuoliniai slenksčiai, kurie buvo </w:t>
      </w:r>
      <w:r w:rsidRPr="00F52A9F">
        <w:rPr>
          <w:rFonts w:asciiTheme="majorHAnsi" w:hAnsiTheme="majorHAnsi"/>
          <w:sz w:val="24"/>
          <w:szCs w:val="24"/>
          <w:lang w:val="lt-LT"/>
        </w:rPr>
        <w:t>18,3 cm (=7’’) plo</w:t>
      </w:r>
      <w:r>
        <w:rPr>
          <w:rFonts w:asciiTheme="majorHAnsi" w:hAnsiTheme="majorHAnsi"/>
          <w:sz w:val="24"/>
          <w:szCs w:val="24"/>
          <w:lang w:val="lt-LT"/>
        </w:rPr>
        <w:t xml:space="preserve">čio ir </w:t>
      </w:r>
      <w:r w:rsidRPr="00F52A9F">
        <w:rPr>
          <w:rFonts w:asciiTheme="majorHAnsi" w:hAnsiTheme="majorHAnsi"/>
          <w:sz w:val="24"/>
          <w:szCs w:val="24"/>
          <w:lang w:val="lt-LT"/>
        </w:rPr>
        <w:t>15,7 cm (=6’’</w:t>
      </w:r>
      <w:r>
        <w:rPr>
          <w:rFonts w:asciiTheme="majorHAnsi" w:hAnsiTheme="majorHAnsi"/>
          <w:sz w:val="24"/>
          <w:szCs w:val="24"/>
          <w:lang w:val="lt-LT"/>
        </w:rPr>
        <w:t xml:space="preserve">) aukščio, buvo kaip ir vėliau geležiniai netvarkingais atstumais tarp špantų suguldyti ir prie dugno prikalti. Jie siekė šonuose į viršų </w:t>
      </w:r>
      <w:r w:rsidRPr="00C37CAC">
        <w:rPr>
          <w:rFonts w:asciiTheme="majorHAnsi" w:hAnsiTheme="majorHAnsi"/>
          <w:sz w:val="24"/>
          <w:szCs w:val="24"/>
          <w:lang w:val="lt-LT"/>
        </w:rPr>
        <w:t>78,9 mm (=3”) šonines lent</w:t>
      </w:r>
      <w:r>
        <w:rPr>
          <w:rFonts w:asciiTheme="majorHAnsi" w:hAnsiTheme="majorHAnsi"/>
          <w:sz w:val="24"/>
          <w:szCs w:val="24"/>
          <w:lang w:val="lt-LT"/>
        </w:rPr>
        <w:t>as.</w:t>
      </w:r>
    </w:p>
    <w:p w:rsidR="008C69F3" w:rsidRPr="00720FFA" w:rsidRDefault="008C69F3" w:rsidP="008C69F3">
      <w:pPr>
        <w:rPr>
          <w:rFonts w:asciiTheme="majorHAnsi" w:hAnsiTheme="majorHAnsi"/>
          <w:sz w:val="24"/>
          <w:szCs w:val="24"/>
          <w:lang w:val="lt-LT"/>
        </w:rPr>
      </w:pPr>
      <w:proofErr w:type="spellStart"/>
      <w:r>
        <w:rPr>
          <w:rFonts w:asciiTheme="majorHAnsi" w:hAnsiTheme="majorHAnsi"/>
          <w:sz w:val="24"/>
          <w:szCs w:val="24"/>
          <w:lang w:val="lt-LT"/>
        </w:rPr>
        <w:t>Kilsonas</w:t>
      </w:r>
      <w:proofErr w:type="spellEnd"/>
      <w:r>
        <w:rPr>
          <w:rFonts w:asciiTheme="majorHAnsi" w:hAnsiTheme="majorHAnsi"/>
          <w:sz w:val="24"/>
          <w:szCs w:val="24"/>
          <w:lang w:val="lt-LT"/>
        </w:rPr>
        <w:t xml:space="preserve"> (žr. paveikslėlyje – </w:t>
      </w:r>
      <w:proofErr w:type="spellStart"/>
      <w:r>
        <w:rPr>
          <w:rFonts w:asciiTheme="majorHAnsi" w:hAnsiTheme="majorHAnsi"/>
          <w:sz w:val="24"/>
          <w:szCs w:val="24"/>
          <w:lang w:val="lt-LT"/>
        </w:rPr>
        <w:t>Kielschwein</w:t>
      </w:r>
      <w:proofErr w:type="spellEnd"/>
      <w:r>
        <w:rPr>
          <w:rFonts w:asciiTheme="majorHAnsi" w:hAnsiTheme="majorHAnsi"/>
          <w:sz w:val="24"/>
          <w:szCs w:val="24"/>
          <w:lang w:val="lt-LT"/>
        </w:rPr>
        <w:t>) ėjo priekyje ir gale per kajutės pertvarą, bet nesiekė iki pat „</w:t>
      </w:r>
      <w:proofErr w:type="spellStart"/>
      <w:r>
        <w:rPr>
          <w:rFonts w:asciiTheme="majorHAnsi" w:hAnsiTheme="majorHAnsi"/>
          <w:sz w:val="24"/>
          <w:szCs w:val="24"/>
          <w:lang w:val="lt-LT"/>
        </w:rPr>
        <w:t>števeno</w:t>
      </w:r>
      <w:proofErr w:type="spellEnd"/>
      <w:r>
        <w:rPr>
          <w:rFonts w:asciiTheme="majorHAnsi" w:hAnsiTheme="majorHAnsi"/>
          <w:sz w:val="24"/>
          <w:szCs w:val="24"/>
          <w:lang w:val="lt-LT"/>
        </w:rPr>
        <w:t>“ ( žr.</w:t>
      </w:r>
      <w:r w:rsidRPr="00720FFA">
        <w:rPr>
          <w:rFonts w:asciiTheme="majorHAnsi" w:hAnsiTheme="majorHAnsi"/>
          <w:sz w:val="24"/>
          <w:szCs w:val="24"/>
          <w:lang w:val="lt-LT"/>
        </w:rPr>
        <w:t xml:space="preserve"> pav.</w:t>
      </w:r>
      <w:r>
        <w:rPr>
          <w:rFonts w:asciiTheme="majorHAnsi" w:hAnsiTheme="majorHAnsi"/>
          <w:sz w:val="24"/>
          <w:szCs w:val="24"/>
          <w:lang w:val="lt-LT"/>
        </w:rPr>
        <w:t xml:space="preserve"> nr.</w:t>
      </w:r>
      <w:r w:rsidRPr="00720FFA">
        <w:rPr>
          <w:rFonts w:asciiTheme="majorHAnsi" w:hAnsiTheme="majorHAnsi"/>
          <w:sz w:val="24"/>
          <w:szCs w:val="24"/>
          <w:lang w:val="lt-LT"/>
        </w:rPr>
        <w:t>3 )</w:t>
      </w:r>
    </w:p>
    <w:p w:rsidR="000437A9" w:rsidRDefault="000437A9"/>
    <w:sectPr w:rsidR="000437A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9F3"/>
    <w:rsid w:val="000437A9"/>
    <w:rsid w:val="008C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C69F3"/>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C69F3"/>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2266</Words>
  <Characters>1293</Characters>
  <Application>Microsoft Office Word</Application>
  <DocSecurity>0</DocSecurity>
  <Lines>10</Lines>
  <Paragraphs>7</Paragraphs>
  <ScaleCrop>false</ScaleCrop>
  <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Vartotojas</cp:lastModifiedBy>
  <cp:revision>1</cp:revision>
  <dcterms:created xsi:type="dcterms:W3CDTF">2014-08-27T04:28:00Z</dcterms:created>
  <dcterms:modified xsi:type="dcterms:W3CDTF">2014-08-27T04:33:00Z</dcterms:modified>
</cp:coreProperties>
</file>